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E1" w:rsidRDefault="00875ADE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-577215</wp:posOffset>
            </wp:positionV>
            <wp:extent cx="7410450" cy="9753600"/>
            <wp:effectExtent l="19050" t="0" r="0" b="0"/>
            <wp:wrapNone/>
            <wp:docPr id="1" name="Рисунок 1" descr="G:\оформлення документів\Рамки, картинки\фони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формлення документів\Рамки, картинки\фони\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3E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2A6732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61.6pt;margin-top:8.8pt;width:481.95pt;height:209.55pt;rotation:-1224843fd;z-index:-251656192;mso-position-horizontal-relative:text;mso-position-vertical-relative:text;mso-width-relative:page;mso-height-relative:page" fillcolor="#4e6128 [1606]" stroked="f">
            <v:shadow on="t" color="#b2b2b2" opacity="52429f" offset="3pt"/>
            <v:textpath style="font-family:&quot;Times New Roman&quot;;font-weight:bold;font-style:italic;v-text-kern:t" trim="t" fitpath="t" string="Екологічний тренінг&#10;&quot;Діти за чисту енергію&quot;"/>
          </v:shape>
        </w:pict>
      </w: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2A6732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noProof/>
        </w:rPr>
        <w:pict>
          <v:shape id="_x0000_s1027" type="#_x0000_t136" style="position:absolute;left:0;text-align:left;margin-left:1.2pt;margin-top:13.85pt;width:262.5pt;height:97.5pt;z-index:251661312;mso-position-horizontal-relative:text;mso-position-vertical-relative:text;mso-width-relative:page;mso-height-relative:page" fillcolor="#4e6128 [1606]" stroked="f">
            <v:shadow on="t" color="#b2b2b2" opacity="52429f" offset="3pt"/>
            <v:textpath style="font-family:&quot;Times New Roman&quot;;font-weight:bold;font-style:italic;v-text-kern:t" trim="t" fitpath="t" string="Практичний психолог&#10;Володимирівської ЗОШ І - ІІІ ступенів&#10;Лобода О.М."/>
          </v:shape>
        </w:pict>
      </w: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113E1" w:rsidRDefault="005113E1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47335" w:rsidRPr="00B47335" w:rsidRDefault="00B47335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335">
        <w:rPr>
          <w:rFonts w:ascii="Times New Roman" w:hAnsi="Times New Roman" w:cs="Times New Roman"/>
          <w:b/>
          <w:sz w:val="32"/>
          <w:szCs w:val="32"/>
        </w:rPr>
        <w:lastRenderedPageBreak/>
        <w:t>Екологічний тренінг "</w:t>
      </w:r>
      <w:r w:rsidRPr="00B47335">
        <w:rPr>
          <w:rFonts w:ascii="Times New Roman" w:hAnsi="Times New Roman" w:cs="Times New Roman"/>
          <w:b/>
          <w:sz w:val="32"/>
          <w:szCs w:val="32"/>
          <w:lang w:val="uk-UA"/>
        </w:rPr>
        <w:t>Діти за чисту енергію</w:t>
      </w:r>
      <w:r w:rsidRPr="00B47335">
        <w:rPr>
          <w:rFonts w:ascii="Times New Roman" w:hAnsi="Times New Roman" w:cs="Times New Roman"/>
          <w:b/>
          <w:sz w:val="32"/>
          <w:szCs w:val="32"/>
        </w:rPr>
        <w:t>"</w:t>
      </w:r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335" w:rsidRPr="00B47335" w:rsidRDefault="00B47335" w:rsidP="00B47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b/>
          <w:i/>
          <w:sz w:val="28"/>
          <w:szCs w:val="28"/>
        </w:rPr>
        <w:t>Мета:</w:t>
      </w:r>
      <w:r w:rsidRPr="00B47335">
        <w:rPr>
          <w:rFonts w:ascii="Times New Roman" w:hAnsi="Times New Roman" w:cs="Times New Roman"/>
          <w:sz w:val="28"/>
          <w:szCs w:val="28"/>
        </w:rPr>
        <w:t xml:space="preserve"> розглянути енергозбереження з погляду розвитку енергетики та впливу її на екологію України.</w:t>
      </w:r>
    </w:p>
    <w:p w:rsidR="00B47335" w:rsidRPr="00B47335" w:rsidRDefault="00B47335" w:rsidP="00B4733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7335">
        <w:rPr>
          <w:rFonts w:ascii="Times New Roman" w:hAnsi="Times New Roman" w:cs="Times New Roman"/>
          <w:b/>
          <w:i/>
          <w:sz w:val="28"/>
          <w:szCs w:val="28"/>
        </w:rPr>
        <w:t>Завдання:</w:t>
      </w:r>
    </w:p>
    <w:p w:rsidR="00B47335" w:rsidRPr="00B47335" w:rsidRDefault="00B47335" w:rsidP="00B47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>Визначити основні джерела енергії, які використовує людство.</w:t>
      </w:r>
    </w:p>
    <w:p w:rsidR="00B47335" w:rsidRPr="00B47335" w:rsidRDefault="00B47335" w:rsidP="00B47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>Розглянути вплив електростанцій на екологічну ситуацію України.</w:t>
      </w:r>
    </w:p>
    <w:p w:rsidR="00B47335" w:rsidRPr="00B47335" w:rsidRDefault="00B47335" w:rsidP="00B47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>Розглянути можливі шляхи покращення екологічного стану навколишнього середовища в зв’язку з енергозбереженням.</w:t>
      </w:r>
    </w:p>
    <w:p w:rsidR="00B47335" w:rsidRPr="00B47335" w:rsidRDefault="00B47335" w:rsidP="00B47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>Проаналізувати інформацію про відновлювані джерела енергії, спробувати намітити шляхи їх використання на території України.</w:t>
      </w:r>
    </w:p>
    <w:p w:rsidR="00F75BF5" w:rsidRDefault="00F75BF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47335" w:rsidRPr="00B47335" w:rsidRDefault="00B4733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b/>
          <w:i/>
          <w:sz w:val="28"/>
          <w:szCs w:val="28"/>
        </w:rPr>
        <w:t>Тип тренінгу:</w:t>
      </w:r>
      <w:r w:rsidRPr="00B47335">
        <w:rPr>
          <w:rFonts w:ascii="Times New Roman" w:hAnsi="Times New Roman" w:cs="Times New Roman"/>
          <w:sz w:val="28"/>
          <w:szCs w:val="28"/>
        </w:rPr>
        <w:t xml:space="preserve"> просвітницький.</w:t>
      </w:r>
    </w:p>
    <w:p w:rsidR="00F75BF5" w:rsidRDefault="00F75BF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47335" w:rsidRPr="00B47335" w:rsidRDefault="00B4733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b/>
          <w:i/>
          <w:sz w:val="28"/>
          <w:szCs w:val="28"/>
        </w:rPr>
        <w:t>Цільова група тренінгу:</w:t>
      </w:r>
      <w:r w:rsidRPr="00B47335">
        <w:rPr>
          <w:rFonts w:ascii="Times New Roman" w:hAnsi="Times New Roman" w:cs="Times New Roman"/>
          <w:sz w:val="28"/>
          <w:szCs w:val="28"/>
        </w:rPr>
        <w:t xml:space="preserve"> підлітки 14-16 років.</w:t>
      </w:r>
    </w:p>
    <w:p w:rsidR="00F75BF5" w:rsidRDefault="00F75BF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47335" w:rsidRPr="00B47335" w:rsidRDefault="00B4733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b/>
          <w:i/>
          <w:sz w:val="28"/>
          <w:szCs w:val="28"/>
        </w:rPr>
        <w:t>Кількість учасників:</w:t>
      </w:r>
      <w:r w:rsidRPr="00B47335">
        <w:rPr>
          <w:rFonts w:ascii="Times New Roman" w:hAnsi="Times New Roman" w:cs="Times New Roman"/>
          <w:sz w:val="28"/>
          <w:szCs w:val="28"/>
        </w:rPr>
        <w:t xml:space="preserve"> 15-25 осіб.</w:t>
      </w:r>
    </w:p>
    <w:p w:rsidR="00F75BF5" w:rsidRDefault="00F75BF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47335" w:rsidRPr="00B47335" w:rsidRDefault="00B4733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b/>
          <w:i/>
          <w:sz w:val="28"/>
          <w:szCs w:val="28"/>
        </w:rPr>
        <w:t>Тривалість тренінгу:</w:t>
      </w:r>
      <w:r w:rsidRPr="00B47335">
        <w:rPr>
          <w:rFonts w:ascii="Times New Roman" w:hAnsi="Times New Roman" w:cs="Times New Roman"/>
          <w:sz w:val="28"/>
          <w:szCs w:val="28"/>
        </w:rPr>
        <w:t xml:space="preserve"> 90 хвилин</w:t>
      </w:r>
    </w:p>
    <w:p w:rsidR="00F75BF5" w:rsidRDefault="00F75BF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47335" w:rsidRPr="00B47335" w:rsidRDefault="00B4733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b/>
          <w:i/>
          <w:sz w:val="28"/>
          <w:szCs w:val="28"/>
        </w:rPr>
        <w:t>Кількість тренерів:</w:t>
      </w:r>
      <w:r w:rsidRPr="00B47335">
        <w:rPr>
          <w:rFonts w:ascii="Times New Roman" w:hAnsi="Times New Roman" w:cs="Times New Roman"/>
          <w:sz w:val="28"/>
          <w:szCs w:val="28"/>
        </w:rPr>
        <w:t xml:space="preserve"> 1 - 2 особи.</w:t>
      </w:r>
    </w:p>
    <w:p w:rsidR="00F75BF5" w:rsidRDefault="00F75BF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47335" w:rsidRDefault="00B47335" w:rsidP="00B4733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b/>
          <w:i/>
          <w:sz w:val="28"/>
          <w:szCs w:val="28"/>
        </w:rPr>
        <w:t>Тренінгове приміщення:</w:t>
      </w:r>
      <w:r w:rsidRPr="00B47335">
        <w:rPr>
          <w:rFonts w:ascii="Times New Roman" w:hAnsi="Times New Roman" w:cs="Times New Roman"/>
          <w:sz w:val="28"/>
          <w:szCs w:val="28"/>
        </w:rPr>
        <w:t xml:space="preserve"> простора кімната; стільці (за кількістю присутніх), розташовані колом; 4-5 столів; дошка (фліпчарт).</w:t>
      </w:r>
    </w:p>
    <w:p w:rsidR="00B47335" w:rsidRDefault="00B47335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7335" w:rsidRPr="00B47335" w:rsidRDefault="00B47335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35">
        <w:rPr>
          <w:rFonts w:ascii="Times New Roman" w:hAnsi="Times New Roman" w:cs="Times New Roman"/>
          <w:b/>
          <w:sz w:val="28"/>
          <w:szCs w:val="28"/>
        </w:rPr>
        <w:t xml:space="preserve">МАТЕРІАЛЬНЕ ЗАБЕЗПЕЧЕННЯ ТРЕНІНГУ: </w:t>
      </w:r>
    </w:p>
    <w:p w:rsidR="00B47335" w:rsidRPr="00B47335" w:rsidRDefault="00B47335" w:rsidP="00B47335">
      <w:pPr>
        <w:spacing w:after="0" w:line="240" w:lineRule="auto"/>
        <w:ind w:firstLine="43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/>
      </w:tblPr>
      <w:tblGrid>
        <w:gridCol w:w="1020"/>
        <w:gridCol w:w="4536"/>
        <w:gridCol w:w="1628"/>
      </w:tblGrid>
      <w:tr w:rsidR="00B47335" w:rsidRP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4733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№ з/п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4733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Назва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4733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Кількість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Альбоми для фліпчарту</w:t>
            </w:r>
          </w:p>
        </w:tc>
        <w:tc>
          <w:tcPr>
            <w:tcW w:w="0" w:type="auto"/>
          </w:tcPr>
          <w:p w:rsid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2 блокноти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Папір білий формату А-4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пачка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Папір кольоровий формату А-4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листів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Стікери (різних кольорів)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пачки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Маркери чорні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штук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Маркери червоні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штук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Маркери зелені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штук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Маркери сині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штук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Скотч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штуки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штук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Клей-олівець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штуки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</w:tcPr>
          <w:p w:rsid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Ручки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15-25 штук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</w:tcPr>
          <w:p w:rsid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Бейджі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15-25 штук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Силуети лампочки, долоні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15-25 штук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штука</w:t>
            </w:r>
          </w:p>
        </w:tc>
      </w:tr>
      <w:tr w:rsidR="00B47335" w:rsidTr="00B47335">
        <w:trPr>
          <w:jc w:val="center"/>
        </w:trPr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</w:tcPr>
          <w:p w:rsid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>Скріпки до степлера</w:t>
            </w:r>
            <w:r w:rsidRPr="00B473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B47335" w:rsidRPr="00B47335" w:rsidRDefault="00B47335" w:rsidP="00B4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упаковка</w:t>
            </w:r>
          </w:p>
        </w:tc>
      </w:tr>
    </w:tbl>
    <w:p w:rsidR="00B47335" w:rsidRDefault="00B47335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7335" w:rsidRPr="00B47335" w:rsidRDefault="00B47335" w:rsidP="00B47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b/>
          <w:sz w:val="28"/>
          <w:szCs w:val="28"/>
          <w:lang w:val="uk-UA"/>
        </w:rPr>
        <w:t>Хід тренінгу</w:t>
      </w:r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335" w:rsidRPr="00F75BF5" w:rsidRDefault="00B47335" w:rsidP="00F75B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 xml:space="preserve"> Відкриття тренінгу (3 хв.)</w:t>
      </w:r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привітання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>, тема, завдання, представлення тренера)</w:t>
      </w:r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335" w:rsidRPr="00F75BF5" w:rsidRDefault="00B47335" w:rsidP="00F75B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>Знайомство (10 хв.)</w:t>
      </w:r>
    </w:p>
    <w:p w:rsidR="00B47335" w:rsidRPr="00B47335" w:rsidRDefault="00B47335" w:rsidP="00B47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b/>
          <w:sz w:val="28"/>
          <w:szCs w:val="28"/>
        </w:rPr>
        <w:t>Мета вправи:</w:t>
      </w:r>
      <w:r w:rsidRPr="00B47335">
        <w:rPr>
          <w:rFonts w:ascii="Times New Roman" w:hAnsi="Times New Roman" w:cs="Times New Roman"/>
          <w:sz w:val="28"/>
          <w:szCs w:val="28"/>
        </w:rPr>
        <w:t xml:space="preserve"> Створити довірливу доброзичливу атмосферу між учасниками, познайомити учасників один з одним.</w:t>
      </w:r>
    </w:p>
    <w:p w:rsidR="00B47335" w:rsidRPr="00B47335" w:rsidRDefault="00B47335" w:rsidP="00B47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Намалювати на ватмані будинок.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Кожен учасник отримує силует електричної лампочки, де записує своє ім’я та 3 електричні предмети побуту, що використовує найчастіше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Кожен учасник презентує свою роботу.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335" w:rsidRPr="00F75BF5" w:rsidRDefault="00B47335" w:rsidP="00F75B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>Прийняття правил роботи групи (5 хв.)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Що необхідно для створення робочої атмосфери, почуття комфорту для всіх учасників?</w:t>
      </w:r>
      <w:proofErr w:type="gramEnd"/>
    </w:p>
    <w:p w:rsidR="00B47335" w:rsidRPr="00F75BF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Правила:</w:t>
      </w:r>
    </w:p>
    <w:p w:rsidR="00B47335" w:rsidRPr="00F75BF5" w:rsidRDefault="00B47335" w:rsidP="00F75B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>дотримуватись регламенту;</w:t>
      </w:r>
    </w:p>
    <w:p w:rsidR="00B47335" w:rsidRPr="00F75BF5" w:rsidRDefault="00B47335" w:rsidP="00F75B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 xml:space="preserve"> висловлюватись по черзі (правило руки);</w:t>
      </w:r>
    </w:p>
    <w:p w:rsidR="00B47335" w:rsidRPr="00F75BF5" w:rsidRDefault="00B47335" w:rsidP="00F75B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 xml:space="preserve"> зберігати конфіденційність (правило табу);</w:t>
      </w:r>
    </w:p>
    <w:p w:rsidR="00B47335" w:rsidRPr="00F75BF5" w:rsidRDefault="00B47335" w:rsidP="00F75B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>працювати в групі від початку до кінця;</w:t>
      </w:r>
    </w:p>
    <w:p w:rsidR="00B47335" w:rsidRPr="00F75BF5" w:rsidRDefault="00B47335" w:rsidP="00F75B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>бути активним;</w:t>
      </w:r>
    </w:p>
    <w:p w:rsidR="00B47335" w:rsidRPr="00F75BF5" w:rsidRDefault="00B47335" w:rsidP="00F75B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 xml:space="preserve"> не перебивати;</w:t>
      </w:r>
    </w:p>
    <w:p w:rsidR="00B47335" w:rsidRPr="00F75BF5" w:rsidRDefault="00B47335" w:rsidP="00F75B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>бути взаємно ввічливими;</w:t>
      </w:r>
    </w:p>
    <w:p w:rsidR="00B47335" w:rsidRPr="00F75BF5" w:rsidRDefault="00B47335" w:rsidP="00F75B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BF5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gramEnd"/>
      <w:r w:rsidRPr="00F75BF5">
        <w:rPr>
          <w:rFonts w:ascii="Times New Roman" w:hAnsi="Times New Roman" w:cs="Times New Roman"/>
          <w:sz w:val="28"/>
          <w:szCs w:val="28"/>
        </w:rPr>
        <w:t>.</w:t>
      </w:r>
    </w:p>
    <w:p w:rsidR="00F75BF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335" w:rsidRPr="00F75BF5" w:rsidRDefault="00B47335" w:rsidP="00F75B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>Очікування (7 хв.)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Чого чекаємо від тренінгу?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 w:rsidRPr="00B47335">
        <w:rPr>
          <w:rFonts w:ascii="Times New Roman" w:hAnsi="Times New Roman" w:cs="Times New Roman"/>
          <w:sz w:val="28"/>
          <w:szCs w:val="28"/>
        </w:rPr>
        <w:t>сформувати очікування для кожного учасника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>Очікування формулюємо, передаючи клубок ниток (своєрідний символ електродротів)</w:t>
      </w:r>
    </w:p>
    <w:p w:rsidR="00F75BF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335" w:rsidRPr="00F75BF5" w:rsidRDefault="00B47335" w:rsidP="00F75B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>Бажане довкілля (10 хв.)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Мета:</w:t>
      </w:r>
      <w:r w:rsidRPr="00B47335">
        <w:rPr>
          <w:rFonts w:ascii="Times New Roman" w:hAnsi="Times New Roman" w:cs="Times New Roman"/>
          <w:sz w:val="28"/>
          <w:szCs w:val="28"/>
        </w:rPr>
        <w:t xml:space="preserve"> формувати уявлення про бажане довкілля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BF5">
        <w:rPr>
          <w:rFonts w:ascii="Times New Roman" w:hAnsi="Times New Roman" w:cs="Times New Roman"/>
          <w:b/>
          <w:sz w:val="28"/>
          <w:szCs w:val="28"/>
        </w:rPr>
        <w:t>Робота в парах.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Учасники розбиваються на пари, малюють силует долоні, на пальцях прописують тези бажаного життя, презентують їх</w:t>
      </w:r>
    </w:p>
    <w:p w:rsidR="00F75BF5" w:rsidRDefault="00F75BF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335" w:rsidRPr="00F75BF5" w:rsidRDefault="00B47335" w:rsidP="00F75B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Інформаційне повідомлення педагога "Енергетика в житті кожного" (5 хв.)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Мета:</w:t>
      </w:r>
      <w:r w:rsidRPr="00B47335">
        <w:rPr>
          <w:rFonts w:ascii="Times New Roman" w:hAnsi="Times New Roman" w:cs="Times New Roman"/>
          <w:sz w:val="28"/>
          <w:szCs w:val="28"/>
        </w:rPr>
        <w:t xml:space="preserve"> ознайомити учасників з енергетикою, як галуззю життя.</w:t>
      </w:r>
    </w:p>
    <w:p w:rsidR="00F75BF5" w:rsidRDefault="00F75BF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335" w:rsidRPr="00F75BF5" w:rsidRDefault="00B47335" w:rsidP="00F75B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 xml:space="preserve"> </w:t>
      </w:r>
      <w:r w:rsidRPr="00F75BF5">
        <w:rPr>
          <w:rFonts w:ascii="Times New Roman" w:hAnsi="Times New Roman" w:cs="Times New Roman"/>
          <w:b/>
          <w:i/>
          <w:sz w:val="28"/>
          <w:szCs w:val="28"/>
        </w:rPr>
        <w:t>Гра “Пересідалки”. (5 хв.)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Мета:</w:t>
      </w:r>
      <w:r w:rsidRPr="00B47335">
        <w:rPr>
          <w:rFonts w:ascii="Times New Roman" w:hAnsi="Times New Roman" w:cs="Times New Roman"/>
          <w:sz w:val="28"/>
          <w:szCs w:val="28"/>
        </w:rPr>
        <w:t xml:space="preserve"> розвантажити учасників, провести активізацію уваги.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Питання:</w:t>
      </w:r>
      <w:r w:rsidRPr="00B47335">
        <w:rPr>
          <w:rFonts w:ascii="Times New Roman" w:hAnsi="Times New Roman" w:cs="Times New Roman"/>
          <w:sz w:val="28"/>
          <w:szCs w:val="28"/>
        </w:rPr>
        <w:t xml:space="preserve"> хто має телевізор</w:t>
      </w:r>
      <w:r w:rsidR="00F75B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7335">
        <w:rPr>
          <w:rFonts w:ascii="Times New Roman" w:hAnsi="Times New Roman" w:cs="Times New Roman"/>
          <w:sz w:val="28"/>
          <w:szCs w:val="28"/>
        </w:rPr>
        <w:t xml:space="preserve"> поміняйтеся місцями?</w:t>
      </w:r>
    </w:p>
    <w:p w:rsidR="00B47335" w:rsidRPr="00F75BF5" w:rsidRDefault="00B47335" w:rsidP="00F75B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>Хто сьогодні вмикав електрику?</w:t>
      </w:r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335" w:rsidRPr="00F75BF5" w:rsidRDefault="00B47335" w:rsidP="00F75B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>Хто сьогодні викинув папірець в смітник?</w:t>
      </w:r>
    </w:p>
    <w:p w:rsidR="00F75BF5" w:rsidRDefault="00F75BF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335" w:rsidRPr="00F75BF5" w:rsidRDefault="00B47335" w:rsidP="00F75B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>Електростанції та екологія (10 хв.)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Мета:</w:t>
      </w:r>
      <w:r w:rsidRPr="00B47335">
        <w:rPr>
          <w:rFonts w:ascii="Times New Roman" w:hAnsi="Times New Roman" w:cs="Times New Roman"/>
          <w:sz w:val="28"/>
          <w:szCs w:val="28"/>
        </w:rPr>
        <w:t xml:space="preserve"> формувати знання про екологічний вплив ТЕС, АЕС, ГЕС</w:t>
      </w:r>
    </w:p>
    <w:p w:rsidR="00B47335" w:rsidRPr="00F75BF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75BF5">
        <w:rPr>
          <w:rFonts w:ascii="Times New Roman" w:hAnsi="Times New Roman" w:cs="Times New Roman"/>
          <w:b/>
          <w:sz w:val="28"/>
          <w:szCs w:val="28"/>
        </w:rPr>
        <w:t>Робота в групах.</w:t>
      </w:r>
      <w:proofErr w:type="gramEnd"/>
    </w:p>
    <w:p w:rsidR="00B47335" w:rsidRPr="00F75BF5" w:rsidRDefault="00B47335" w:rsidP="00F75B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>Підготовка презентацій за інформацією.</w:t>
      </w:r>
    </w:p>
    <w:p w:rsidR="00B47335" w:rsidRPr="00F75BF5" w:rsidRDefault="00B47335" w:rsidP="00F75B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>Поділ на групи можна провести за кольорами світлофора</w:t>
      </w:r>
    </w:p>
    <w:p w:rsidR="00B47335" w:rsidRPr="00F75BF5" w:rsidRDefault="00B47335" w:rsidP="00F75B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sz w:val="28"/>
          <w:szCs w:val="28"/>
        </w:rPr>
        <w:t>Презентація напрацювань</w:t>
      </w:r>
    </w:p>
    <w:p w:rsidR="00F75BF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335" w:rsidRPr="00F75BF5" w:rsidRDefault="00B47335" w:rsidP="00F75B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>Мозковий штурм. "Відновлювані джерела енергії" (5 хв.)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Мета:</w:t>
      </w:r>
      <w:r w:rsidRPr="00B47335">
        <w:rPr>
          <w:rFonts w:ascii="Times New Roman" w:hAnsi="Times New Roman" w:cs="Times New Roman"/>
          <w:sz w:val="28"/>
          <w:szCs w:val="28"/>
        </w:rPr>
        <w:t xml:space="preserve"> запропонувати відновлювані джерела енергії</w:t>
      </w:r>
    </w:p>
    <w:p w:rsidR="00F75BF5" w:rsidRDefault="00F75BF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335" w:rsidRPr="00F75BF5" w:rsidRDefault="00B47335" w:rsidP="00F75B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>Міні-лекція "Альтернативні джерела енергії" (5 хв.) (</w:t>
      </w:r>
      <w:proofErr w:type="gramStart"/>
      <w:r w:rsidRPr="00F75BF5">
        <w:rPr>
          <w:rFonts w:ascii="Times New Roman" w:hAnsi="Times New Roman" w:cs="Times New Roman"/>
          <w:b/>
          <w:i/>
          <w:sz w:val="28"/>
          <w:szCs w:val="28"/>
        </w:rPr>
        <w:t>інформація</w:t>
      </w:r>
      <w:proofErr w:type="gramEnd"/>
      <w:r w:rsidRPr="00F75BF5">
        <w:rPr>
          <w:rFonts w:ascii="Times New Roman" w:hAnsi="Times New Roman" w:cs="Times New Roman"/>
          <w:b/>
          <w:i/>
          <w:sz w:val="28"/>
          <w:szCs w:val="28"/>
        </w:rPr>
        <w:t xml:space="preserve"> тренера).</w:t>
      </w:r>
    </w:p>
    <w:p w:rsidR="004B0B63" w:rsidRDefault="004B0B63" w:rsidP="00B473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47335" w:rsidRPr="004B0B63" w:rsidRDefault="00B47335" w:rsidP="004B0B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0B63">
        <w:rPr>
          <w:rFonts w:ascii="Times New Roman" w:hAnsi="Times New Roman" w:cs="Times New Roman"/>
          <w:b/>
          <w:i/>
          <w:sz w:val="28"/>
          <w:szCs w:val="28"/>
        </w:rPr>
        <w:t xml:space="preserve"> Цікаві факти (5 хв.)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Мета:</w:t>
      </w:r>
      <w:r w:rsidRPr="00B47335">
        <w:rPr>
          <w:rFonts w:ascii="Times New Roman" w:hAnsi="Times New Roman" w:cs="Times New Roman"/>
          <w:sz w:val="28"/>
          <w:szCs w:val="28"/>
        </w:rPr>
        <w:t xml:space="preserve"> обговорити альтернативні, відновлювані джерела енергії</w:t>
      </w:r>
    </w:p>
    <w:p w:rsidR="00B47335" w:rsidRPr="00F75BF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75BF5">
        <w:rPr>
          <w:rFonts w:ascii="Times New Roman" w:hAnsi="Times New Roman" w:cs="Times New Roman"/>
          <w:b/>
          <w:sz w:val="28"/>
          <w:szCs w:val="28"/>
        </w:rPr>
        <w:t>Повідомлення учнів.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r w:rsidR="00F75BF5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Вчені Харківського університету з'ясували, що після біологічного очищення каналізації залишається осад, з якого можна виробляти метан, а з нього генерувати електроенергію.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Таким способом можна забезпечити електричним струмом 75% очисних споруд в такому місті як Харків. І харків'яни виграють, тому що вартість послуг зменшиться мінімум на 30%.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Олімпіада в Сіднеї забезпечувалася електроенергією в основному за рахунок сонячної енергії, а також переробки вторинної сировини і сміття.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 сході Криму змонтовані і запущені в експлуатацію 3 установки АВЕ - 250 ІД потужністю 200 кВт кожна.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Крим - це місце базування перших Українських ВЕС.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r w:rsidR="00F75B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335">
        <w:rPr>
          <w:rFonts w:ascii="Times New Roman" w:hAnsi="Times New Roman" w:cs="Times New Roman"/>
          <w:sz w:val="28"/>
          <w:szCs w:val="28"/>
        </w:rPr>
        <w:t>Тайські вчені розробили схему переробки гною слонів (кожен слон "виробляє" його від 40 до 50 кг на день) в електроенергію: у процесі бродіння екскременти слонів виділяють горючий газ, який може використовуватися як сировина для промисловості.</w:t>
      </w:r>
    </w:p>
    <w:p w:rsidR="00F75BF5" w:rsidRDefault="00F75BF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335" w:rsidRPr="004B0B63" w:rsidRDefault="00B47335" w:rsidP="004B0B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0B63">
        <w:rPr>
          <w:rFonts w:ascii="Times New Roman" w:hAnsi="Times New Roman" w:cs="Times New Roman"/>
          <w:b/>
          <w:i/>
          <w:sz w:val="28"/>
          <w:szCs w:val="28"/>
        </w:rPr>
        <w:lastRenderedPageBreak/>
        <w:t>Енергозбереження для мене… (12 хв.)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 w:rsidRPr="00B47335">
        <w:rPr>
          <w:rFonts w:ascii="Times New Roman" w:hAnsi="Times New Roman" w:cs="Times New Roman"/>
          <w:sz w:val="28"/>
          <w:szCs w:val="28"/>
        </w:rPr>
        <w:t>в групах розробити рекомендації, запропонувати конкретні шляхи збереження енергії в побуті.</w:t>
      </w:r>
    </w:p>
    <w:p w:rsidR="00B47335" w:rsidRPr="00F75BF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75BF5">
        <w:rPr>
          <w:rFonts w:ascii="Times New Roman" w:hAnsi="Times New Roman" w:cs="Times New Roman"/>
          <w:b/>
          <w:sz w:val="28"/>
          <w:szCs w:val="28"/>
        </w:rPr>
        <w:t>Робота в групах.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Кожен з нас повинен робити свій власний внесок у вирішення питань енергозбереження.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Учні працюють над листівкою "Рекомендації жителям міста, щодо збереження енергії та економії власного бюджету"</w:t>
      </w:r>
    </w:p>
    <w:p w:rsidR="00F75BF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Презентація кожної групи.</w:t>
      </w:r>
      <w:proofErr w:type="gramEnd"/>
    </w:p>
    <w:p w:rsidR="004B0B63" w:rsidRDefault="004B0B63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47335" w:rsidRPr="004B0B63" w:rsidRDefault="00B47335" w:rsidP="004B0B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0B63">
        <w:rPr>
          <w:rFonts w:ascii="Times New Roman" w:hAnsi="Times New Roman" w:cs="Times New Roman"/>
          <w:b/>
          <w:i/>
          <w:sz w:val="28"/>
          <w:szCs w:val="28"/>
        </w:rPr>
        <w:t xml:space="preserve"> Справдження очікувань (6 хв.)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Мета:</w:t>
      </w:r>
      <w:r w:rsidRPr="00B47335">
        <w:rPr>
          <w:rFonts w:ascii="Times New Roman" w:hAnsi="Times New Roman" w:cs="Times New Roman"/>
          <w:sz w:val="28"/>
          <w:szCs w:val="28"/>
        </w:rPr>
        <w:t xml:space="preserve"> визначити, чи плідною виявилась праця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Викресліть один електроприлад з свого щоденного використання на своїй іменній лампочці в будинку.</w:t>
      </w:r>
      <w:proofErr w:type="gramEnd"/>
    </w:p>
    <w:p w:rsidR="00F75BF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335" w:rsidRPr="004B0B63" w:rsidRDefault="00B47335" w:rsidP="004B0B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0B63">
        <w:rPr>
          <w:rFonts w:ascii="Times New Roman" w:hAnsi="Times New Roman" w:cs="Times New Roman"/>
          <w:b/>
          <w:i/>
          <w:sz w:val="28"/>
          <w:szCs w:val="28"/>
        </w:rPr>
        <w:t>Закриття тренінгу. Підведення підсумків. (2 хв.)</w:t>
      </w:r>
    </w:p>
    <w:p w:rsidR="00F75BF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335" w:rsidRPr="00F75BF5" w:rsidRDefault="00B47335" w:rsidP="00F7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ІНФОРМАЦІЙНІ МАТЕРІАЛИ ДЛЯ ПЕДАГОГА</w:t>
      </w:r>
    </w:p>
    <w:p w:rsidR="00B47335" w:rsidRPr="00F75BF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>Енергетика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Основою розвитку людської цивілізації є енергетика, або паливно-енергетичний комплекс.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Від стану енергетики залежать темпи науково-технічного прогресу та виробництва й життєвий рівень людей.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Темпи зростання виробництва енергії в світі сьогодні перевищують темпи приросту населення, що обумовлене індустріалізацією, зростанням енергозатрат на одиницю продукції в сільському господарстві й гірничорудній промисловості тощо.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Джерела енергії, що їх використовує людство, поділяються на відновлювані й невідновлювані.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До перших належать енергія Сонця, вітру, гідроенергія рік, внутрішнє тепло Землі, морських припливів і відпливів тощо, а до других — викопне мінеральне паливо, ядерна енергія.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Відновлювані джерела енергії не змінюють теплового балансу Землі, оскільки при використанні їх людиною має місце лише трансформація одних видів енергії в інші (скажімо, енергія Сонця перетворюється спочатку на електроенергію, а лише потім переходить у тепло).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Використання ж невідновлюваних джерел енергії спричинює додаткове нагрівання атмосфери й гідросфери.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Це небезпечно, бо може викликати небажані наслідки для клімату Землі, розподілу на ній суші й моря, вплинути на тваринний і рослинний світ.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Отже, є теплова межа, яку людство не повинне переходити, оскільки інакше це буде загрожувати йому катастрофічними наслідками.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За розрахунками вчених, небезпечна межа настане в разі використання людством невідновлюваних джерел енергії у кількості, що перевищить 0,1 % потужності потоку сонячної енергії, яка надходить на Землю, тобто в кількості, більшій 100 млрд.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кВт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 xml:space="preserve">Сьогодні людство виробляє енергії на базі невідновлюваних джерел потужністю в 10 разів менше гранично </w:t>
      </w:r>
      <w:r w:rsidRPr="00B47335">
        <w:rPr>
          <w:rFonts w:ascii="Times New Roman" w:hAnsi="Times New Roman" w:cs="Times New Roman"/>
          <w:sz w:val="28"/>
          <w:szCs w:val="28"/>
        </w:rPr>
        <w:lastRenderedPageBreak/>
        <w:t>допустимої межі.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Якщо такі темпи росту виробництва енергії на базі невідновних джерел збережуться й надалі, то допустимої теплової межі буде досягнуто десь в середині XXI ст.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Проте людство продовжує нарощувати темпи виробництва енергії на базі невідновних джерел, і нині 70 % усієї енергії воно отримує за рахунок спалювання вугілля, нафти й газу, близько 7 % — за рахунок роботи атомних електростанцій.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>При енергетичних розрахунках використовується спеціальна одиниця — 1т умовного палива (ТУП), яка дорівнює 1 т кам'яного вугілля, або 2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т бурого вугілля, або 0,7 т нафти, або 770— 850 м3 природного газу (залежно від його складу).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Теплота згоряння 1 ТУП становить 29 330 кДж/кг.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 масштабних прогнозних розрахунках використовується також умовна одиниця, що дорівнює 36 млрд.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ТУП.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За даними геологів, світові запаси (розвідані) мінерального палива становлять: вугілля — 17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, нафти — З, газу — 2, урану — 3,7 умовних одиниць.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Якщо мінеральне паливо й далі буде спалюватись такими ж темпами, як це робиться сьогодні, то всі його запаси будуть вичерпані, як показують розрахунки, за 130 років.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Треба також наголосити, що спалювання мінерального палива — надзвичайно нераціональний метод отримання енергії.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Ця сировина, особливо нафта, є дуже цінною для хімічного синтезу — сьогодні з нафти отримують сотні цінних матеріалів — синтетичні тканини й каучук, пластмаси, добрива, фарби та ін.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Крім вуглеводневого палива й урану, в природі є ще один вид невідновлюваної енергетичної сировини, яку дехто вважає сировиною майбутнього.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Це — дейтерій, або важкий водень, потенційне паливо для термоядерних реакторів, поки що не створених.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Запаси цієї сировини, присутньої у водах Світового океану, оцінюються в 1900.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Проте на шляху до використання термоядерної енергетики є великі перепони.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По-перше, промислові термоядерні установки не створено, невідомо, наскільки вони будуть ефективними, економічними й головне — безпечними.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По-друге, для таких установок потрібен інший компонент — тритій, якого в природі нема — він отримується штучно із значними затратами енергії, або літій — метал, запаси якого на Землі дуже незначні.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І, нарешті, по-третє, термоядерні електростанції, навіть якщо їх і буде створено, матимуть ті ж обмеження, що й теплові, тобто виробництво енергії на них не зможе нарощуватись необмежено через теплову межу.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Запаси енергії відновлюваних джерел становлять: вітер — 0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>, морські припливи і хвилі — 0,2—0,3, внутрішнє тепло Землі — 0,2, сонячне випромінювання — 2000 умовних одиниць.</w:t>
      </w:r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335" w:rsidRPr="00F75BF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>Екологічний вплив ТЕС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Забезпечення паливом — одна з найзлободенніших проблем незалежної України. За даними українських вчених, наша держава забезпечена власним вугіллям на 95 %, нафтою — на 8 і при­родним газом — на 22 %.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Виробництво електроенергії на ТЕС супроводжується виділенням великої кількості тепла, тому такі станції намагаються будувати недалеко від великих міст і промислових центрів для використання (утилізації) цього тепла.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У зв'язку з обмеженістю світових запасів мінерального палива вчені й технологи продовжують працювати над поліпшенням параметрів енергоблоків, підвищенням їх ККД, що дає змогу більш економно витрачати паливо.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Так, значна економія палива сприяє збільшенню одиничної потужності енергоблоків.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Сьогодні ТЕС обладнані енергоблоками на 1000— 1200 МВт. Сучасна технологія дозволяє підвищити цю потужність до 3000 МВт, що збереже палива на кілька відсотків.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Подальше зростання потужності блоків (до 5000 МВт) можливе у разі розробки так званих кріогенних генераторів, які охолоджуються зрідженим гелієм.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Знизити питомі витрати палива можна й шляхом підвищення ККД генераторів на ТЕС.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Нині ККД досяг своєї межі близько 40 %, але можливе подальше його збільшення (за розрахунками до 60 %) за рахунок впровадження перспективних магнітогідродинамічних (МГД) генераторів, дослідні зразки яких сьогодні проходять випробування в ряді країн.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Спалювання мінерального палива супроводжується значними забрудненнями природного середовища.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Розглянемо головні з них.</w:t>
      </w:r>
      <w:proofErr w:type="gramEnd"/>
    </w:p>
    <w:p w:rsidR="00F75BF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Забруднення атмосфери газоподібними й пиловими викидами.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В результаті спалювання вуглеводневого палива в топках ТЕС, а також двигунах внутрішнього згоряння в атмосферу викидається вуглекислий газ, концентрація якого зростає приблизно на 0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,25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% за рік.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Це небезпечно, бо може викликати в майбутньому розігрівання атмосфери за рахунок парникового ефекту.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З труб ТЕС і вихлопних труб автомобілів у атмосферу викидаються також окиси сірки й азоту, які є причиною виникнення кислотних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дощів 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Атмосфера забруднюється також дрібними твердими частками золи, шлаку, неповністю згорілого палива (сажею).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Для зменшення шкоди від цих забруднень вугілля очищають від сполук сірки перед його спалюванням у топках ТЕС, вловлюють з диму ТЕС оксиди сірки й азоту за допомогою фільтрів, установок типу "циклон" тощо.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Для зменшення токсичності вихлопних газів автомобілів застосовують регулювання двигунів, впроваджують "екологічно чисті" марки пального, встановлюють на автомобілях спеціальні каталізатори, що допалюють чадний газ до вуглекислого тощо.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Радіоактивне забруднення.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Оскільки разом з вугіллям у топки ТЕС потрапляє кількість пустих порід (сланців), що містять домішки природних радіоактивних елементів, частинки золи, що вилі­тають із труб ТЕС, є слаборадіоактивними.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Отже, має місце радіоактивне зараження атмосфери й земної поверхні.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 xml:space="preserve">Щоправда, воно не таке шкідливе, як радіоактивне </w:t>
      </w:r>
      <w:r w:rsidRPr="00B47335">
        <w:rPr>
          <w:rFonts w:ascii="Times New Roman" w:hAnsi="Times New Roman" w:cs="Times New Roman"/>
          <w:sz w:val="28"/>
          <w:szCs w:val="28"/>
        </w:rPr>
        <w:lastRenderedPageBreak/>
        <w:t>забруднення від АЕС, тому що вугільні породи містять такі природні ізотопи (урану, торію тощо), які існували в біосфері мільйони років і до яких живий світ пристосувався — більшість рослин і тварин не накопичують цих ізотопів у своєму організмі на відміну від штучних радіонуклідів, які викидають АЕС.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Існуючі методи очищення газів від частинок золи дозволяють зменшити цей вид забруднення в 100—200 разів, таким чином зменшуючи радіоактивне забруднення від ТЕС до майже фонового рівня.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Забруднення земної поверхні відвалами шлаків і кар'єрами.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Після спалювання в топках ТЕС вугілля залишається багато твердих відходів (шлаку, золи).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Ці відвали займають великі площі землі, забруднюють підземні й поверхневі води шкідливими речовинами.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Ще більші ділянки землі порушують величезні вугільні кар'єри.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Так, шлакові відвали, терикони пустих порід і відпрацьовані кар'єри лише в Донбасі займають площу 50 тис.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, яка постійно збільшується.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Зменшення шкоди від такого забруднення досягається утилізацією шлаків і пустих порід, з яких виготовляють будівельні матеріали, засипають ними яри, болота та кар'єри при їх рекультивації.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Значний ефект дають економічні методи, зокрема, введення високої оплати за порушення земель, особливо родючих.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Такі обмеження в більшості західних країн призвели до відмови використання кар'єрів у сільськогосподарських районах, оскільки плата за землю виявляється вищою, ніж та вигода, яку може дати відкритий метод розробки родовища.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335" w:rsidRPr="00F75BF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>Екологічний вплив АЕС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У 1988 р. за даними міжнародного агентства з атомної енергії (МАГАТЕ) в 26 країнах експлуатувалося 416 ядерних енергоблоків, що виробляли близько 16 % усієї електроенергії світу.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Деякі країни, наприклад Франція, основну ставку зробили саме на АЕС — у цій країні АЕС виробляють близько 70 % всієї електроенергії.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Але ряд країн (Швеція, Данія, Австрія, Філіппіни) заявили про свій намір повністю відмовитись від АЕС і демонтувати ті ядерні блоки, які там працюють сьогодні.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Палкі суперечки особливо посилились після трагічної катастрофи на Чорнобильській АЕС у 1986 р. Одні вчені, енергетики й політичні діячі відстоюють тезу про те, що без атомної енергетики людство не зможе обійтися й що слід лише зробити все можливе, щоб звести ризик аварії на АЕС до мінімуму. Як довід на користь АЕС, наводять дані про те, що АЕС використовує мало "палива" порівняно з ТЕС (добова витрата мазуту на електростанції потужністю 2000 МВт — 8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тис. т, вугілля — 10 тис. т, урану — 180 кг).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Вітчизняні енергетики-атомники довгий час також доводили, що електроенергія, яка виробляється на АЕС, дешевша тієї, яку виробляють ТЕС, і що АЕС, мовляв, менше забруднюють природне середовище, ніж ТЕС.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 xml:space="preserve">Противники АЕС (а їх кількість значно зросла після аварії на Чорнобильській АЕС і розсекречування матеріалів, пов'язаних з діяльністю колишнього Мінатоменерго) стверджують, що цей метод одержання енергії </w:t>
      </w:r>
      <w:r w:rsidRPr="00B47335">
        <w:rPr>
          <w:rFonts w:ascii="Times New Roman" w:hAnsi="Times New Roman" w:cs="Times New Roman"/>
          <w:sz w:val="28"/>
          <w:szCs w:val="28"/>
        </w:rPr>
        <w:lastRenderedPageBreak/>
        <w:t>повинен бути якомога швидше заборонений з огляду на ту шкоду й потенціальну смертельну небезпеку для біосфери, яку він несе.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Доведено, що "дешевизна" атомної енергетики (яка, за даними колишнього Мінатоменерго, була в СРСР втроє дешевшою, ніж у розвинених країнах Заходу) — це була свідома фальсифікація. Справа в тому, що проектувальники вітчизняних АЕС не включили у вартість "атомного" кіловата такі витрати, як переробка й поховання радіоактивних відходів, що, за оцінками фахівців, становить понад 75 % вартості всього паливного циклу АЕС.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Не було враховано також вартості демонтажу АЕС, а між тим кожна АЕС через 25—30 років роботи має бути зупинена, розібрана або похована, оскільки радіоактивність її агрегатів й обладнання перевищить усі допустимі норми.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 вартість демонтажу АЕС, за оцінками західних спеціалістів, дорівнює вартості її будівництва.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Не були враховані й інші витрати, пов'язані з експлуатацією АЕС, зокрема, з вимогами безпеки її роботи (на АЕС, що функціонують в розвинених країнах, ці вимоги набагато серйозніші, ніж на наших).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Все це показує, що вартість "атомного" кіловата насправді виявляється втроє дорожчою від "газового" і вдвоє — від "вугільного".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Як пишуть німецькі експерти в цій галузі, "атомна енергія дешева лише там, де безпека стоїть на другому місці, й доти, поки людство мириться з тим, що його сьогоднішнє марнотратне ставлення до електроенергії загрожує майбутнім поколінням пекельним радіоактивним жахом".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>Найголовнішим є те, що атомна енергетика настільки згубно впливає на біосферу, а аварія на АЕС, якої неможливо уникнути на 100 %, яких би заходів не було вжито, настільки небезпечна для людства, що відстоювати цей метод отримання енергії не лише неприпустимо, але й аморально.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Справа в тому, що ядерна енергетика на урані запускає в біосферу Землі новий згубний для неї ядерний процес, що змінює склад хімічних речовин й накопичує в природі вкрай небезпечні нові види опромінювання.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Паливний енергетичний цикл АЕС передбачає добування уранової руди й вилучення з неї урану, переробку цієї сировини на ядерне паливо (збагачення урану), використання палива в ядерних реакторах, хімічну регенерацію відпрацьованого палива, обробку й захоронення радіоактивних відходів.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Усі складові цього циклу супроводжуються надзвичайно небезпечним забрудненням природного середовища.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Забруднення починається на стадії добування сировини, тобто на уранових рудниках.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Після вилучення урану з руд залишаються величезні відвали слабо радіоактивних "пустих" порід — до 90 % добутої з надр породи.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Ці відвали забруднюють атмосферу радіоактивним газом радоном, дуже небезпечним, бо, як доведено медиками, він спричинює рак легенів.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Кількість радіоактивних відходів зростає на стадії збагачення уранової руди, з якої виготовляються спеціальні тепловиділяючі елементи (твели), які надходять на діючу АЕС.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 xml:space="preserve">У реактор типу РБМК (сумно відомий після аварії на </w:t>
      </w:r>
      <w:r w:rsidRPr="00B47335">
        <w:rPr>
          <w:rFonts w:ascii="Times New Roman" w:hAnsi="Times New Roman" w:cs="Times New Roman"/>
          <w:sz w:val="28"/>
          <w:szCs w:val="28"/>
        </w:rPr>
        <w:lastRenderedPageBreak/>
        <w:t>Чорнобильській АЕС) завантажується близько 180 т таких твелів, які в результаті роботи реактора перетворюються на високорадіоактивні відходи, смертельно небезпечні для всього живого.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АЕС — це, по суті, підприємство, яке поряд з електроенергією виробляє велику кількість надзвичайно небезпечних речовин.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Лише в США за станом на 1986 р. накопичилося близько 12 000 т таких відпрацьованих твелів, а до 2000 р. до них додасться ще 40 000 т цього пекельного матеріалу.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Відпрацьовані твели кілька років зберігаються на території АЕС у спеціальних басейнах з водою, поки їх радіоактивність трохи знизиться, після чого їх у спеціальних поїздах перевозять на фабрику для регенерації ядерного палива.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Тут твели обробляють, вилучивши з них той уран, що ще не "вигорів", і виготовляють з нього нові твели.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Прихильники атомної енергетики довго твердили, що великою перевагою АЕС є те, що відпрацьоване паливо можна багаторазово переробляти й знову використовувати в реакторі, доки не "вигорить" увесь уран.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Насправді вже після другого такого циклу регенерації залишки палива у твелах насичуються великою кількістю сторонніх ізотопів і продуктів розщеплення, що не дозволяє знову використовувати їх у реакторі.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"Вигоряє" лише 2 % урану, що був у твелі першого циклу.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Натомість твел перетворюється на надзвичайно високорадіоактивний матеріал, який потрібно десь зберігати сотні й тисячі років.</w:t>
      </w:r>
      <w:proofErr w:type="gramEnd"/>
    </w:p>
    <w:p w:rsidR="00F75BF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Радіація має таку особливість: все, що стикається з радіоактивним матеріалом, саме стає радіоактивним.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Стають радіоактивними, а отже, й небезпечними для всього живого, машини, контейнери, обладнання, приміщення, навіть одяг обслуговуючого персоналу.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Все це потрібно десь захоронити на багато років.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Але надійних методів зберігання радіоактивних відходів не існує.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Радіацію неможливо якось зупинити, "вимкнути" чи знищити — ці матеріали треба десь надійно й безпечно для біосфери зберігати сотні років, поки не розпадуться радіоактивні ізотопи.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 серед них багато таких, період піврозпаду яких обчислюється тисячами років.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У процесі зберігання контейнери з відходами не повинні стикатися з підземними водами, приміщення, де вони переховуються, потрібно вентилювати (сотні років!), бо за рахунок виділення тепла з відходів контейнери нагріваються до 200 °С і можуть потріскатися.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Всі ці сховища треба надійно охороняти, щоб виключити проникнення в них сторонніх людей чи зловмисників.</w:t>
      </w:r>
      <w:proofErr w:type="gramEnd"/>
    </w:p>
    <w:p w:rsidR="00B47335" w:rsidRPr="00F75BF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Сказане цілком стосується і самих АЕС.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Через 25—30 років експлуатації все їхнє обладнання, апаратура, ємкості, приміщення, транспортні засоби тощо стають настільки радіоактивними, що їх потрібно демонтувати й захороняти на сотні років.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 на захоронення лише одного реактора потрібно близько 40 га землі.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75B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335">
        <w:rPr>
          <w:rFonts w:ascii="Times New Roman" w:hAnsi="Times New Roman" w:cs="Times New Roman"/>
          <w:sz w:val="28"/>
          <w:szCs w:val="28"/>
        </w:rPr>
        <w:t>"Нема жодного іншого енергоносія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,—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пише німецький вчений Е. Гауль,— використання якого залишало б хоч приблизно стільки відходів, скільки дає ядерна енергетика, й немає таких відходів, які за ступенем небезпечності хоча б віддалено нагадували продукти розщеплення".</w:t>
      </w:r>
    </w:p>
    <w:p w:rsidR="00F75BF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Працюючі АЕС продукують сотні радіоактивних речовин, яких раніше не було в біосфері, й до яких живі істоти не пристосовані.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Так, під час вибуху на Чорнобильській АЕС в атмосферу надійшло близько 450 типів радіонуклідів.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Серед них багато довгоживучих, таких, як цезій-137 (період піврозпаду 30 років) і строн-цій-90 (27—28 років).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Вони за своїми хімічними властивостями дуже схожі на калій і кальцій, що відіграють значну роль в біохімічних процесах.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Живі організми не можуть відрізнити цих ізотопів і накопичують їх, що є причиною найнебезпечнішого внутрішнього опромінення, яке викликає хворобу і мутації.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Штучний елемент плутоній, який накопичується в реакторах — це найбільш токсична (отруйна) речовина, яка будь-коли створювалась людиною.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Одного фунта (450 г) плутонію достатньо, щоб вбити 10 млрд.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>. А його нині накопичено в ядерних боєголовках, відпрацьованих твелах тощо тисячі тонн!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Період піврозпаду плутонію, найнебезпечнішого радіонукліду, перевищує 20 тис.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років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>, а накопиченої кількості цієї суперотрути достатньо для вбивства тисяч трильйонів людей.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Накопичення в природі невластивих для неї радіоактивних речовин надзвичайно шкідливо діє на біосферу.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 зонах, забруднених після аварії на ЧАЕС, вже сьогодні спостерігаються масові аномалії у рослин (гігантизм листя дерев, спотворення деяких рослин до такого стану, що важко визначити їх вид), народження нежиттєздатних мутантів у тварин (поросят без очей, лошат з вісьмома кінцівками тощо).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Чорнобильська катастрофа викликала пригнічення імунної системи у людей і тварин, у результаті чого ускладнився перебіг таких захворювань, як грип, запалення легенів, збільшилася смертність від "звичайних" захворювань.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"Мирний атом" з усією гостротою поставив питання про відповідальність учених, про такі поняття, як совість, людяність, порядність, про те, чи маємо ми право заради сьогоднішніх ілюзорних вигод ризикувати здоров'ям і життям майбутніх поколінь.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Слід додати, що АЕС призводять також до сильного теплового забруднення природного середовища, особливо гідросфери.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Лише невелика кількість тепла, що його виділяють працюючі реактори, може бути утилізована й перетворена в електроенергію.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Левова його частка у вигляді гарячої води й пари викидається у водойми і повітря.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Так, Хмельницька АЕС, розташована у верхів'ях р. Горинь, майже повністю "випиває" цю річку, яка колись була основним джерелом водопостачання населення Рівненської області.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335" w:rsidRPr="00F75BF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lastRenderedPageBreak/>
        <w:t>Екологічний вплив ГЕС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ГЕС у наш час виробляють близько 20% електроенергії в світі.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Деякі країни з гірським рельєфом і швидкими ріками (Норвегія, Таджикистан, Киргизстан) в основному забезпечують свої потреби в електроенергії за рахунок ГЕС.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У порівнянні з ТЕС і АЕС гідроелектростанції мають певні переваги: зовсім не забруднюють атмосфери. Затоплюючи водосховищами порожисті ділянки рік, ГЕС поліпшують роботу річкового транспорту, а працюючи в парі з ТЕС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,—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роботу енергосистеми, беручи на себе навантаження в часи максимального (пікового) споживання електроенергії, оскільки агрегат ГЕС можна ввести в дію дуже швидко, на відміну від агрегатів ТЕС, яким потрібно кілька годин для розігріву й виходу на робочий режим (або ж потрібно утримувати один з агрегатів у "гарячому" режимі, витрачаючи дефіцитне пальне).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Разом з тим ГЕС, особливо ті з них, що побудовані на рівнинних ріках, завдають великої екологічної шкоди.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Наприклад, водосховищами на Дніпрі затоплено величезні площі родючих земель: Київським — 922 км2, Канівським — 675, Кременчуцьким — 2250, Дніпродзержинським — 567, Дніпровським — 410, Каховським — 2155 км2.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У сумі це становить майже 7 тис.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ква­дратних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кілометрів — чверть території Бельгії. Важко підрахувати колосальну вартість тієї сільгосппродукції, яка не одержана Україною внаслідок затоплення цієї величезної площі найродючіших в Європі земель.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Із затоплених площ довелось відселити жителів сотень сіл, прокласти нові комунікації й дороги тощо.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Пішла під воду значна кількість історичних і ландшафтних пам'ятників.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У місцевостях, розташованих поруч із водосховищами, спостерігається підйом рівня ґрунтових вод, заболочування територій і виведення з сівозміни значних площ землі.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 водосховищах тривають обвали берегів, які на окремих ділянках відступили вже на сотні метрів.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Греблі перетворили Дніпро на низку застійних озер, які мають слабкий водообмін і самоочищуваність і перетворюються на вловлювачів промислового бруду.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Дуже потерпають від гребель на річках мешканці рік — планктон і риба.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Риба не може проходити через греблі до місць своїх звичних нерестовищ, які до того ж ще й стають непридатними для нересту внаслідок затоплення.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Багато риби й планктону гине в лопатках турбін.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Водосховища, перезабруднені стоками й добривами, що змиваються з полів, улітку нерідко "цвітуть", що викликає масову загибель риби й інших мешканців водойм.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Якщо підрахувати всі ці збитки від ГЕС на рівнинних ріках, стає ясно, що твердження гідробудівників про "найдешевший кіловат", який нібито дають ГЕС, не відповідають дійсності.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Сьогодні утверджується думка, що будувати ГЕС раціонально лише в гірських районах.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Можливо навіть, що в майбутньому доведеться спускати воду з деяких "рукотворних морів", спо­руджених на тому ж Дніпрі.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335" w:rsidRPr="00F75BF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lastRenderedPageBreak/>
        <w:t>Відновлювані джерела енергії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Енергія вітру.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За підрахунками вчених, загальний вітроенергетичний потенціал Землі в 30 разів перевищує річне споживання електроенергії у всьому світі.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Проте використовується лише мізерна частка цієї енергії.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Але так було не завжди.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За даними статистики, до революції в кожному другому селі в Україні працював вітряк.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Проте парова машина, а потім двигун внутрішнього згоряння витіснили цих скромних трудівників.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Відомо також, що до появи пароплавів усі морські перевезення здійснювались вітрильниками.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Можливості використання цього виду енергії в різних місцях Землі неоднакові.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Для нормальної роботи вітрових двигунів швидкість вітру не повинна в середньому за рік падати нижче 4—5 м/с, а краще, коли вона становить 6—8 м/с. В Україні такими зонами є узбережжя Чорного моря, особливо Крим, а також Карпати й південні степові райони.</w:t>
      </w:r>
      <w:proofErr w:type="gramEnd"/>
    </w:p>
    <w:p w:rsidR="00F75BF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335">
        <w:rPr>
          <w:rFonts w:ascii="Times New Roman" w:hAnsi="Times New Roman" w:cs="Times New Roman"/>
          <w:sz w:val="28"/>
          <w:szCs w:val="28"/>
        </w:rPr>
        <w:t>Піонером будівництва вітроелектростанцій (ВЕС) у нашій країні був видатний український вчений та інженер, один з основоположників космонавтики Ю. Кондратюк. Побудована ним у 1931 р. поблизу Севастополя ВЕС потужністю 100 кВт забезпечувала струмом міську мережу понад 10 років.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Нині на Заході, особливо в Данії та СІЛА, серійно випускаються ВЕС потужністю від 1,5 до 100 кВт, діє також кілька експериментальних ВЕС потужністю до 30 тис.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кВт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>.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Під час роботи ВЕС навколишнє середовище не зазнає забруднень.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Єдині негативні впливи — це низькочастотний шум (гудіння) працюючих ВЕС та ще спорадична загибель птахів, що потрапляють у лопасті вітродвигунів.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Думка інженерів і вчених повертається і до давно, здавалось би, забутих вітрильників.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Відомий океанолог Ж.-І.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Кусто, наприклад, недавно спроектував спеціальні металеві вітрила, що вста­новлено на кораблі.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їх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застосування дозволяє економити значну кількість пального під час трансокеанічних плавань цього корабля.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Енергія морів і океанів.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Світовий океан містить колосальні запаси енергії.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Це, по-перше, енергія сонячного випромінювання, поглинута океанською водою, що виявляється в енергії морських течій, хвиль, прибою, різниці температури різних шарів води і, по-друге, енергія тяжіння Місяця й Сонця, що викликає морські припливи й відпливи.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Використовується цей екологічно чистий потенціал ще дуже мало.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Сконструйовано морські хвильові електростанції, що використовують енергію коливання морської води.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Метрової висоти хвиля забезпечує від 25 до 30 кВт енергії, навіть хвиля висотою всього 35 см може обертати спеціальну турбіну й давати струм. Одна з перших хвильових електростанцій потужністю 350 кВт успішно діє ось уже 25 років поблизу норвезького міста Бергена. Працюють також перші морські електростанції, що використовують енергію припливів і відпливів — на узбережжі Ла-Маншу у Франції потужністю 240 тис.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кВт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та в Кольській затоці (Росія) — 400 кВт.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 xml:space="preserve">А на тихоокеанському острові </w:t>
      </w:r>
      <w:r w:rsidRPr="00B47335">
        <w:rPr>
          <w:rFonts w:ascii="Times New Roman" w:hAnsi="Times New Roman" w:cs="Times New Roman"/>
          <w:sz w:val="28"/>
          <w:szCs w:val="28"/>
        </w:rPr>
        <w:lastRenderedPageBreak/>
        <w:t>Науру діє електростанція потужністю 100 кВт, що використовує різницю в температурі нагрітого тропічним сонцем поверхневого шару води й холодного придонного.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Енергія внутрішнього тепла Землі. З заглибленням в Землю зростає температура (в середньому на 30 °С на 1 км, а у вулканічних районах — значно швидше).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За оцінками геологів, у земній корі до глибин 7 —10 км загальна кількість тепла в п'ять тисяч разів перевищує теплоємність усіх видів мінерального палива, що є на Землі. Теоретично лише 1 % цього тепла достатньо для забезпечення всього людства енергією на найближчі чотири тисячі років.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Та на практиці це джерело енергії використовується ще дуже мало.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Найкращі результати досягнуто в районах активної вулканічної діяльності, таких, як Ісландія, Камчатка, Гавайські острови, де близько до поверхні залягають термальні води.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Через свердловини гаряча водяна пара надходить у турбіни й виробляє електроенергію.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Відпрацьована гаряча вода йде на обігрівання теплиць, приміщень тощо.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 холодній Ісландії в оранжереях, що обігріваються теплом підземних вод, навіть вирощують банани, а столиця цієї країни Рейк'явік вже понад 40 років цілком обігрівається цим джерелом тепла.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 Україні досі немає установок такого типу, хоч перспективними зонами для використання геотермальної енергії є Карпати, Закарпаття й Крим.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При використанні геотермальної енергії виникає проблема відпрацьованих підземних вод.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Часто вони бувають сильно мінералізованими, і їх не можна спускати у ріки.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Тому відпрацьовані води знову закачують у підземні горизонти для повторного використання.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 деяких таких розсолів добувають йод, бром, літій та деякі інші елементи.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Енергія Сонця. Сонце — найпотужніше джерело екологічно чистої енергії і в майбутньому людство повинне зосередити свої зусилля на розробці методів її утилізації.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Головною перешкодою тут є розсіяність сонячної енергії — на широті України, наприклад, на кожний квадратний метр поверхні за рік надходить близько 1900 кВт сонячної енергії.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Утилізація сонячної енергії стримується також високою вартістю установок, а звідси й високою собівартістю енергії, яка сьогодні значно перевищує собівартість 1 кВт у ТЕС.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Нині існують такі напрями використання сонячної енергії: одержання електроенергії; побутового тепла; високотемпературного тепла в промисловості; на транспорті.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Найбільших успіхів досягнуто в таких країнах, як США, Туркменістан, Франція, причому головним чином у галузі так званої "малої енергетики".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Для отримання електроенергії використовується кілька методів, найбільш перспективним з яких вважається метод безпосереднього перетворення сонячного випромінювання на електричну енергію за допомогою напівпровідникових фотоелектричних генераторів (сонячних батарей).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ККД найсучасніших їх типів становить близько 25—ЗО %.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 xml:space="preserve">Сьогодні такі батареї через високу вартість використовуються ще мало — на космічних супутниках і </w:t>
      </w:r>
      <w:r w:rsidRPr="00B47335">
        <w:rPr>
          <w:rFonts w:ascii="Times New Roman" w:hAnsi="Times New Roman" w:cs="Times New Roman"/>
          <w:sz w:val="28"/>
          <w:szCs w:val="28"/>
        </w:rPr>
        <w:lastRenderedPageBreak/>
        <w:t>станціях, в ретрансляторах, навігаційних маяках, телефонних установках у пустельних місцевостях, для живлення невеликих радіостанцій, у мікрокалькуляторах, електронних іграшках тощо.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Електроенергію отримують також за допомогою паротурбінних генераторів.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Одна з таких сонячних електростанцій (СЕС) споруджена в Криму поблизу Керчі потужністю 1200 кВт.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Це станція баштового типу.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 центрі кола діаметром 500 м встановлено 70-метрову башту з парогенератором на верхівці.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Башту оточують 1600 рухомих дзеркал.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Стежачи за допомогою ЕОМ за рухом Сонця, вони спрямовують його промені на парогенератор, нагріваючи в ньому воду до пари з температурою 300 °С.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Пара рухає турбіну з генератором.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СЕС не забруднюють середовища.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Щоправда, майбутні потужні СЕС на сонячних батареях будуть займати великі площі землі.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Проте на Землі є близько 20 млн.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км2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пустель, де землі непридатні для сільського господарства, потік сонячної енергії найвищий і кількість хмарних днів протягом року мінімальна.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Для задоволення енергетичних потреб людства (за теперішнього ККД батарей) достатньо зайняти батареями від 1 до 3 млн.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км2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пустель, тобто всього 5 —15 % цих земель.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Сонячна енергія використовується також для отримання побутового тепла (100 —150 °С) — для опалювання приміщень, готування їжі, сушіння фруктів, опріснення води тощо. Розроблено досить зручні пристрої для таких потреб (наприклад, параболічне дзеркало-піч діаметром 1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м, у фокусі якого трилітровий чайник з водою закипає за 10 хв.).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Для промислових цілей (плавлення проб металів, вирощування кристалів з розплаву тощо) створено сонячні печі, в фокусі дзеркала яких температура сягає 3800 °С.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Одна з таких установок діє у Франції.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Сонячна енергія може використовуватися й на транспорті — для енергоживлення автомобілів, невеликих суден і навіть літаків.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 площі кількох квадратних метрів (дах мікроавтобуса) можна зібрати енергію для живлення акумуляторів, що рухають автомобіль.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У 1982 р. такий автомобіль, не витративши й краплі бензину, перетнув Австралію, подолавши за два місяці відстань у 4000 км.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 літаку, верхня площина крил якого вкрита сонячними батареями, було здійснено переліт через Ла-Манш. Біоенергетичні технології.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Життя та діяльність людей супроводжується великою кількістю органічних відходів (побутове сміття, каналізаційні стоки, відходи виробництва сільськогосподарської продукції, деревообробки тощо).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Звалища навколо великих міст займають величезні площі (так, міське звалище поблизу Нью-Йорка за об'ємом уже досягло 25 пірамід Хеопса!), забруднюють повітря й воду.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 між тим розроблено технології, що дозволяють отримувати з цих відходів енергію — сконструйовано, наприклад, установки, де такі відходи спалюються, даючи тепло і електроенергію, а також різні корисні матеріали (скло, метали тощо).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lastRenderedPageBreak/>
        <w:t>Існує й інша перспективна технологія переробки відходів — за допомогою метанобактерій.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Ці мікроорганізми активно розмножуються в будь-яких органічних рештках, продукуючи в результа­ті своєї життєдіяльності цінну енергетичну сировину — біогаз (суміш метану й чадного газу).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Технологія отримання біогазу дуже проста.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Бетонні ємкості або колодязі будь-якого об'єму заповнюють гноєм, сміттям, листям, тирсою тощо.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Ємкість повинна бути щільно закрита, щоб не було доступу кисню.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Газ, що утворюється в результаті бродіння, відводять у приймальний пристрій або безпосередньо в газову плиту.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Після процесу бродіння залишається добриво — знезаражене, без запаху, більш цінне, ніж звичайний гній.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Найширшого визнання така технологія набула сьогодні в Китаї та Індії, де діють мільйони таких установок.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 в Румунії проведено успішні досліди з використанням біогазу як палива для тракторів.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Останнім часом починають дедалі ширше розробляти технології одержання пального для двигунів внутрішнього згоряння з органічних речовин, які продукуються рослинами.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Так, у Бразилії з відходів виробництва цукру з цукрової тростини отримують технічний спирт, який використовується як пальне для автомобілів (причому його вартість нижча, ніж у бензину, а забруднює повітря таке пальне менше, ніж бензин або соляр).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 Австралії успішно виготовляють так звану "зелену нафту" — продукт переробки спеціальних мікроскопічних водоростей, які вирощуються в штучних басейнах.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Для України особливе значення має технологія одержання пального з ріпакової олії.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Ріпак, ця невиблаглива рослина, може давати до 1 т олії з гектара, причому його можна вирощувати на землях, непридатних ні для чого іншого — наприклад, на полях зрошення, де нейтралізуються каналізаційні стоки, і навіть на землях 30-кілометрової зони навколо Чорнобильської АЕС (як встановлено вченими, радіонукліди не накопичуються в ріпаковій олії).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Ріпакову олію можна або безпосередньо заливати в баки дизельних двигунів (які, щоправда, з цією метою треба модернізувати), або ж з неї можна виготовляти спеціальне дизельне пальне — "блакитний ангел", що повністю здатне заміняти соляр, але при цьому воно екологічно чистіше і дешевше; нарешті, цю олію можна додавати в соляр (до 20 %), що не змінює ні енергетичних, ні екологічних показників двигунів.</w:t>
      </w:r>
      <w:proofErr w:type="gramEnd"/>
    </w:p>
    <w:p w:rsidR="00B47335" w:rsidRPr="00B4733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335" w:rsidRPr="00F75BF5" w:rsidRDefault="00B47335" w:rsidP="00B473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5">
        <w:rPr>
          <w:rFonts w:ascii="Times New Roman" w:hAnsi="Times New Roman" w:cs="Times New Roman"/>
          <w:b/>
          <w:i/>
          <w:sz w:val="28"/>
          <w:szCs w:val="28"/>
        </w:rPr>
        <w:t>Енергозбереження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Енергозбереження, впровадження нових технологій, що потребують менших затрат енергії, має бути основним напрямом подальшого розвитку народного господарства.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За розрахунками вчених, зниження питомої енергомісткості національного доходу України вдвоє збереже споживання енергії в 2000 р. у порівнянні з сьогоднішнім рівнем.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І це завдання цілком реальне.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Наприклад, у США завдяки великій увазі, яку було приділено </w:t>
      </w:r>
      <w:r w:rsidRPr="00B47335">
        <w:rPr>
          <w:rFonts w:ascii="Times New Roman" w:hAnsi="Times New Roman" w:cs="Times New Roman"/>
          <w:sz w:val="28"/>
          <w:szCs w:val="28"/>
        </w:rPr>
        <w:lastRenderedPageBreak/>
        <w:t>енергозбереженню після нафтової кризи 1973 р., споживання енергоресурсів за десять років після кризи зменшилося на кілька відсотків порівняно з рівнем 1973 р., валовий же суспільний продукт країни за цей період зріс на 25 %.</w:t>
      </w:r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Проте до останнього часу заклики до дбайливого, господарського використання сировини, енергоресурсів, які періодично лунали в нас зі шпальт преси, у виступах вчених тощо, не давали бажаних результатів при соціалістичному ладові, коли все було "наше" й нічого "мого", коли виробник був відчужений від власності, і у нього не було жодних стимулів економити ресурси, матеріали, сировину.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Доки земля та все, що є на ній, не матиме справжнього хазяїна, доти заклики до економії ресурсів залишаться "голосом волаючого в пустелі".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 між тим ми маємо величезні резерви для економії.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Наведемо деякі приклади.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Так, в більшості країн світу на освітлення витрачається близько 13 % виробленої електроенергії.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А в Україні питомі витрати електроенергії, що йде на світло, у 1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рази вищі, ніж в західних країнах.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Причина полягає в тому, що у нас переважають дуже неекономні джерела світла — лампи розжарення, які перетворюють на світло лише 5—8 % енергії.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В розвинених же країнах переважають люмінесцентні лампи, корисна віддача яких 20 %, а найновіших типів — до 30 %.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Розрахунки свідчать, що масове впровадження таких ламп заощадило б майже 70 % електроенергії.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Надзвичайно багато енергії споживає наша побутова техніка.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Якби вітчизняні телевізори, пральні машини, пилососи тощо мали такі ж показники, як найкращі зразки світової побутової техніки, економія електроенергії була б такою, що Україна могла б відмовитися від усіх АЕС на її території.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Автомобіль "Жигулі" витрачає від 8 до 10 л бензину на 100 км, тоді як у більшості зарубіжних легкових автомобілів цей показник становить від 4,3 до 5,9 л, а шведська компанія "Вольво" розробила модель, що споживає всього 3,6 л на 100 км.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Неважко уявити, яку економію дефіцитного пального мала б наша країна, якби наблизила характеристики своїх автомашин до цих показників.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Україна дістала у спадщину від СРСР надзвичайно неефективну, енергоємну й матеріалоємну промисловість.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Наприклад, для отримання 1 т цементу ми витрачаємо 274 кг умовного палива, а японці — 142.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Питомі затрати енергії у чорній металургії Японії на 20—30 % нижчі, ніж у нас, причому, як не парадоксально — головним чином за рахунок впровадження таких передових технологій, як безперервна розливка сталі, сухе гасіння коксу, утилізація тепла газів доменних печей.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Ці технології були розроблені у нас, японці придбали ліцензії на їх застосування і мають із цього неабияку вигоду, а у вітчизняній металургії вони майже не впроваджені.</w:t>
      </w:r>
      <w:proofErr w:type="gramEnd"/>
    </w:p>
    <w:p w:rsidR="00B47335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Крупним споживачем енергії є сільське господарство.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Такі незграбні "мастодонти", як трактор К-700, не лише пожирають велику кількість пального, а й сильно порушують ґрунти.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Дуже багато пального споживають наші зернозбиральні комбайни, які до того ж втрачають дуже багато зерна.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 xml:space="preserve">Щоб </w:t>
      </w:r>
      <w:r w:rsidRPr="00B47335">
        <w:rPr>
          <w:rFonts w:ascii="Times New Roman" w:hAnsi="Times New Roman" w:cs="Times New Roman"/>
          <w:sz w:val="28"/>
          <w:szCs w:val="28"/>
        </w:rPr>
        <w:lastRenderedPageBreak/>
        <w:t>отримати 1 кг засобів хімічного захисту рослин, треба затратити близько 4 л умовного пального.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 гектар саду за існуючих норм опилення витрачається понад 1 т пального.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 між тим селекціонери сьогодні вивели сорти яблунь та інших плодових дерев, стійкі до грибкових захворювань.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Сад із таких яблунь потребує лише профілактичної обробки й у три рази менше хімікатів.</w:t>
      </w:r>
      <w:proofErr w:type="gramEnd"/>
    </w:p>
    <w:p w:rsidR="00D74384" w:rsidRPr="00B47335" w:rsidRDefault="00B47335" w:rsidP="00F7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35">
        <w:rPr>
          <w:rFonts w:ascii="Times New Roman" w:hAnsi="Times New Roman" w:cs="Times New Roman"/>
          <w:sz w:val="28"/>
          <w:szCs w:val="28"/>
        </w:rPr>
        <w:t>Інший аспект цієї проблеми — морально-етичний.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Наше марнотратне ставлення до енергетичних і матеріальних ресурсів багато в чому викликане ставленням до природи та її багатств як до чогось такого, що призначене задовольняти наші потреби й примхи.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Мало хто з людей замислюється над доцільністю такого стану речей, коли ми, не відчуваючи жодних докорів сумління, викидаємо на смітник ще зовсім справні речі заради більш модних чи таких, що мають кращий дизайн.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Ми оточуємо себе безліччю маловживаних, а то й зовсім невживаних речей.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Але ж на їх виготовлення витрачаються дорогоцінні ресурси, енергія.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Вся система реклами побудована на цих споживацьких інстинктах: нас настирливо закликають купувати все нові "престижні" моделі одягу, автомобілів, зубної пасти тощо.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І багато хто весь сенс свого життя вбачає в гонитві за новими й новими "благами".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35">
        <w:rPr>
          <w:rFonts w:ascii="Times New Roman" w:hAnsi="Times New Roman" w:cs="Times New Roman"/>
          <w:sz w:val="28"/>
          <w:szCs w:val="28"/>
        </w:rPr>
        <w:t>Ніяка економія ресурсів й енергії не допоможе, якщо людина не усвідомить необхідність самообмеження матеріальних потреб і задоволення натомість потреб духовних, запитів, гідних імені гомо сапієнс.</w:t>
      </w:r>
      <w:proofErr w:type="gramEnd"/>
      <w:r w:rsidRPr="00B47335">
        <w:rPr>
          <w:rFonts w:ascii="Times New Roman" w:hAnsi="Times New Roman" w:cs="Times New Roman"/>
          <w:sz w:val="28"/>
          <w:szCs w:val="28"/>
        </w:rPr>
        <w:t xml:space="preserve"> Коли видатного астронома, вченого й мудреця В. А. Амбарцумяна якийсь недоброзичливець запитав на лекції: "А для чого взагалі потрібна ваша астрономія?" той відповів спокійно: "Людина відрізняється від свині тим, що інколи піднімає голову вгору й дивиться на зорі".</w:t>
      </w:r>
    </w:p>
    <w:sectPr w:rsidR="00D74384" w:rsidRPr="00B47335" w:rsidSect="00D743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225"/>
    <w:multiLevelType w:val="hybridMultilevel"/>
    <w:tmpl w:val="AC9A437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B4C174F"/>
    <w:multiLevelType w:val="hybridMultilevel"/>
    <w:tmpl w:val="81D2D636"/>
    <w:lvl w:ilvl="0" w:tplc="A5949550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62F01DD"/>
    <w:multiLevelType w:val="hybridMultilevel"/>
    <w:tmpl w:val="6DC6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C3188"/>
    <w:multiLevelType w:val="hybridMultilevel"/>
    <w:tmpl w:val="FD0417E8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727557B"/>
    <w:multiLevelType w:val="hybridMultilevel"/>
    <w:tmpl w:val="9D3C862A"/>
    <w:lvl w:ilvl="0" w:tplc="A5949550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20"/>
  <w:characterSpacingControl w:val="doNotCompress"/>
  <w:compat/>
  <w:rsids>
    <w:rsidRoot w:val="00B47335"/>
    <w:rsid w:val="002A6732"/>
    <w:rsid w:val="004B0B63"/>
    <w:rsid w:val="005113E1"/>
    <w:rsid w:val="008700F4"/>
    <w:rsid w:val="00875ADE"/>
    <w:rsid w:val="00B47335"/>
    <w:rsid w:val="00D74384"/>
    <w:rsid w:val="00F7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335"/>
    <w:pPr>
      <w:ind w:left="720"/>
      <w:contextualSpacing/>
    </w:pPr>
  </w:style>
  <w:style w:type="table" w:styleId="a4">
    <w:name w:val="Table Grid"/>
    <w:basedOn w:val="a1"/>
    <w:uiPriority w:val="59"/>
    <w:rsid w:val="00B47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6209</Words>
  <Characters>35394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UZER-1</dc:creator>
  <cp:keywords/>
  <dc:description/>
  <cp:lastModifiedBy>UZER-1</cp:lastModifiedBy>
  <cp:revision>2</cp:revision>
  <dcterms:created xsi:type="dcterms:W3CDTF">2013-03-14T07:47:00Z</dcterms:created>
  <dcterms:modified xsi:type="dcterms:W3CDTF">2013-03-14T08:40:00Z</dcterms:modified>
</cp:coreProperties>
</file>